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4E603" w14:textId="77777777" w:rsidR="00BB608C" w:rsidRPr="00BB608C" w:rsidRDefault="00BB608C" w:rsidP="00BB608C">
      <w:pPr>
        <w:shd w:val="clear" w:color="auto" w:fill="FFFFFF"/>
        <w:spacing w:before="225" w:after="225" w:line="240" w:lineRule="auto"/>
        <w:jc w:val="both"/>
        <w:rPr>
          <w:rFonts w:ascii="Times New Roman" w:eastAsia="Times New Roman" w:hAnsi="Times New Roman" w:cs="Times New Roman"/>
          <w:sz w:val="24"/>
          <w:szCs w:val="24"/>
          <w:lang w:eastAsia="ru-RU"/>
        </w:rPr>
      </w:pPr>
      <w:bookmarkStart w:id="0" w:name="_GoBack"/>
      <w:r w:rsidRPr="00BB608C">
        <w:rPr>
          <w:rFonts w:ascii="Times New Roman" w:eastAsia="Times New Roman" w:hAnsi="Times New Roman" w:cs="Times New Roman"/>
          <w:sz w:val="24"/>
          <w:szCs w:val="24"/>
          <w:lang w:eastAsia="ru-RU"/>
        </w:rPr>
        <w:t>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Минобрнауки от 17.10.2013г. №1155.</w:t>
      </w:r>
    </w:p>
    <w:p w14:paraId="1E38E712" w14:textId="77777777" w:rsidR="00BB608C" w:rsidRPr="00BB608C" w:rsidRDefault="00BB608C" w:rsidP="00BB608C">
      <w:pPr>
        <w:shd w:val="clear" w:color="auto" w:fill="FFFFFF"/>
        <w:spacing w:before="225" w:after="225"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14:paraId="08055943" w14:textId="77777777" w:rsidR="00BB608C" w:rsidRPr="00BB608C" w:rsidRDefault="00BB608C" w:rsidP="00BB608C">
      <w:pPr>
        <w:shd w:val="clear" w:color="auto" w:fill="FFFFFF"/>
        <w:spacing w:before="225" w:after="225"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Поэтому, в связи с введением ФГОС ДО, вопрос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14:paraId="503E09E6" w14:textId="77777777" w:rsidR="00BB608C" w:rsidRPr="00BB608C" w:rsidRDefault="00BB608C" w:rsidP="00BB608C">
      <w:pPr>
        <w:shd w:val="clear" w:color="auto" w:fill="FFFFFF"/>
        <w:spacing w:before="225" w:after="225"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14:paraId="770E9CFC" w14:textId="77777777" w:rsidR="00BB608C" w:rsidRPr="00BB608C" w:rsidRDefault="00BB608C" w:rsidP="00BB608C">
      <w:pPr>
        <w:shd w:val="clear" w:color="auto" w:fill="FFFFFF"/>
        <w:spacing w:before="225" w:after="225"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Анализ развивающей предметно-пространственной среды опирается на следующие нормативно–правовые документы:</w:t>
      </w:r>
    </w:p>
    <w:p w14:paraId="06A966FD" w14:textId="77777777" w:rsidR="00BB608C" w:rsidRPr="00BB608C" w:rsidRDefault="00BB608C" w:rsidP="00BB608C">
      <w:pPr>
        <w:numPr>
          <w:ilvl w:val="0"/>
          <w:numId w:val="1"/>
        </w:numPr>
        <w:shd w:val="clear" w:color="auto" w:fill="FFFFFF"/>
        <w:spacing w:after="0" w:line="330" w:lineRule="atLeast"/>
        <w:ind w:left="0"/>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Приказ от 17 октября 2013г № 1155 «Об утверждении Федерального образовательного стандарта дошкольного образования»;</w:t>
      </w:r>
    </w:p>
    <w:p w14:paraId="2BE099B4" w14:textId="77777777" w:rsidR="00BB608C" w:rsidRPr="00BB608C" w:rsidRDefault="00BB608C" w:rsidP="00BB608C">
      <w:pPr>
        <w:numPr>
          <w:ilvl w:val="0"/>
          <w:numId w:val="1"/>
        </w:numPr>
        <w:shd w:val="clear" w:color="auto" w:fill="FFFFFF"/>
        <w:spacing w:after="0" w:line="330" w:lineRule="atLeast"/>
        <w:ind w:left="0"/>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2756528" w14:textId="77777777" w:rsidR="00BB608C" w:rsidRPr="00BB608C" w:rsidRDefault="00BB608C" w:rsidP="00BB608C">
      <w:pPr>
        <w:shd w:val="clear" w:color="auto" w:fill="FFFFFF"/>
        <w:spacing w:before="225" w:after="225"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Учитывались следующие требования:</w:t>
      </w:r>
    </w:p>
    <w:p w14:paraId="4CB69668" w14:textId="77777777" w:rsidR="00BB608C" w:rsidRPr="00BB608C" w:rsidRDefault="00BB608C" w:rsidP="00BB608C">
      <w:pPr>
        <w:numPr>
          <w:ilvl w:val="0"/>
          <w:numId w:val="2"/>
        </w:num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Обеспечение максимальной реализации образовательного потенциала пространства;</w:t>
      </w:r>
    </w:p>
    <w:p w14:paraId="13B4FCAF" w14:textId="77777777" w:rsidR="00BB608C" w:rsidRPr="00BB608C" w:rsidRDefault="00BB608C" w:rsidP="00BB608C">
      <w:pPr>
        <w:numPr>
          <w:ilvl w:val="0"/>
          <w:numId w:val="2"/>
        </w:num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Возможность общения и совместной деятельности детей и взрослых, двигательной активности детей, возможность для уединения;</w:t>
      </w:r>
    </w:p>
    <w:p w14:paraId="214E8471" w14:textId="77777777" w:rsidR="00BB608C" w:rsidRPr="00BB608C" w:rsidRDefault="00BB608C" w:rsidP="00BB608C">
      <w:pPr>
        <w:numPr>
          <w:ilvl w:val="0"/>
          <w:numId w:val="2"/>
        </w:num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Насыщенность среды, в соответствии с возрастными возможностями детей и содержанию программы;</w:t>
      </w:r>
    </w:p>
    <w:p w14:paraId="5C3BA5BC" w14:textId="77777777" w:rsidR="00BB608C" w:rsidRPr="00BB608C" w:rsidRDefault="00BB608C" w:rsidP="00BB608C">
      <w:pPr>
        <w:numPr>
          <w:ilvl w:val="0"/>
          <w:numId w:val="2"/>
        </w:numPr>
        <w:shd w:val="clear" w:color="auto" w:fill="FFFFFF"/>
        <w:spacing w:after="0" w:line="330" w:lineRule="atLeast"/>
        <w:jc w:val="both"/>
        <w:rPr>
          <w:rFonts w:ascii="Times New Roman" w:eastAsia="Times New Roman" w:hAnsi="Times New Roman" w:cs="Times New Roman"/>
          <w:sz w:val="24"/>
          <w:szCs w:val="24"/>
          <w:lang w:eastAsia="ru-RU"/>
        </w:rPr>
      </w:pPr>
      <w:proofErr w:type="spellStart"/>
      <w:r w:rsidRPr="00BB608C">
        <w:rPr>
          <w:rFonts w:ascii="Times New Roman" w:eastAsia="Times New Roman" w:hAnsi="Times New Roman" w:cs="Times New Roman"/>
          <w:sz w:val="24"/>
          <w:szCs w:val="24"/>
          <w:lang w:eastAsia="ru-RU"/>
        </w:rPr>
        <w:t>Трансформируемость</w:t>
      </w:r>
      <w:proofErr w:type="spellEnd"/>
      <w:r w:rsidRPr="00BB608C">
        <w:rPr>
          <w:rFonts w:ascii="Times New Roman" w:eastAsia="Times New Roman" w:hAnsi="Times New Roman" w:cs="Times New Roman"/>
          <w:sz w:val="24"/>
          <w:szCs w:val="24"/>
          <w:lang w:eastAsia="ru-RU"/>
        </w:rPr>
        <w:t xml:space="preserve"> пространства;</w:t>
      </w:r>
    </w:p>
    <w:p w14:paraId="77521075" w14:textId="77777777" w:rsidR="00BB608C" w:rsidRPr="00BB608C" w:rsidRDefault="00BB608C" w:rsidP="00BB608C">
      <w:pPr>
        <w:numPr>
          <w:ilvl w:val="0"/>
          <w:numId w:val="2"/>
        </w:numPr>
        <w:shd w:val="clear" w:color="auto" w:fill="FFFFFF"/>
        <w:spacing w:after="0" w:line="330" w:lineRule="atLeast"/>
        <w:jc w:val="both"/>
        <w:rPr>
          <w:rFonts w:ascii="Times New Roman" w:eastAsia="Times New Roman" w:hAnsi="Times New Roman" w:cs="Times New Roman"/>
          <w:sz w:val="24"/>
          <w:szCs w:val="24"/>
          <w:lang w:eastAsia="ru-RU"/>
        </w:rPr>
      </w:pPr>
      <w:proofErr w:type="spellStart"/>
      <w:r w:rsidRPr="00BB608C">
        <w:rPr>
          <w:rFonts w:ascii="Times New Roman" w:eastAsia="Times New Roman" w:hAnsi="Times New Roman" w:cs="Times New Roman"/>
          <w:sz w:val="24"/>
          <w:szCs w:val="24"/>
          <w:lang w:eastAsia="ru-RU"/>
        </w:rPr>
        <w:t>Полифункциональность</w:t>
      </w:r>
      <w:proofErr w:type="spellEnd"/>
      <w:r w:rsidRPr="00BB608C">
        <w:rPr>
          <w:rFonts w:ascii="Times New Roman" w:eastAsia="Times New Roman" w:hAnsi="Times New Roman" w:cs="Times New Roman"/>
          <w:sz w:val="24"/>
          <w:szCs w:val="24"/>
          <w:lang w:eastAsia="ru-RU"/>
        </w:rPr>
        <w:t xml:space="preserve"> материалов;</w:t>
      </w:r>
    </w:p>
    <w:p w14:paraId="224E5FAD" w14:textId="77777777" w:rsidR="00BB608C" w:rsidRPr="00BB608C" w:rsidRDefault="00BB608C" w:rsidP="00BB608C">
      <w:pPr>
        <w:numPr>
          <w:ilvl w:val="0"/>
          <w:numId w:val="2"/>
        </w:num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Вариативность среды;</w:t>
      </w:r>
    </w:p>
    <w:p w14:paraId="33B93D66" w14:textId="77777777" w:rsidR="00BB608C" w:rsidRPr="00BB608C" w:rsidRDefault="00BB608C" w:rsidP="00BB608C">
      <w:pPr>
        <w:numPr>
          <w:ilvl w:val="0"/>
          <w:numId w:val="2"/>
        </w:num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Доступность среды;</w:t>
      </w:r>
    </w:p>
    <w:p w14:paraId="64754BD1" w14:textId="77777777" w:rsidR="00BB608C" w:rsidRPr="00BB608C" w:rsidRDefault="00BB608C" w:rsidP="00BB608C">
      <w:pPr>
        <w:numPr>
          <w:ilvl w:val="0"/>
          <w:numId w:val="2"/>
        </w:num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Безопасность среды.</w:t>
      </w:r>
    </w:p>
    <w:p w14:paraId="02EA81FF" w14:textId="77777777" w:rsidR="00BB608C" w:rsidRPr="00BB608C" w:rsidRDefault="00BB608C" w:rsidP="00BB608C">
      <w:pPr>
        <w:shd w:val="clear" w:color="auto" w:fill="FFFFFF"/>
        <w:spacing w:after="0"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 xml:space="preserve">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так же работает "Информационный киоск", где родители получают консультации по воспитанию детей, информацию о </w:t>
      </w:r>
      <w:r w:rsidRPr="00BB608C">
        <w:rPr>
          <w:rFonts w:ascii="Times New Roman" w:eastAsia="Times New Roman" w:hAnsi="Times New Roman" w:cs="Times New Roman"/>
          <w:sz w:val="24"/>
          <w:szCs w:val="24"/>
          <w:lang w:eastAsia="ru-RU"/>
        </w:rPr>
        <w:lastRenderedPageBreak/>
        <w:t>деятельности детского сада. Регулярно в холле  проводятся тематические выставки художественного творчества детей и родителей.</w:t>
      </w:r>
      <w:r w:rsidRPr="00BB608C">
        <w:rPr>
          <w:rFonts w:ascii="Times New Roman" w:eastAsia="Times New Roman" w:hAnsi="Times New Roman" w:cs="Times New Roman"/>
          <w:noProof/>
          <w:sz w:val="24"/>
          <w:szCs w:val="24"/>
          <w:lang w:eastAsia="ru-RU"/>
        </w:rPr>
        <w:drawing>
          <wp:inline distT="0" distB="0" distL="0" distR="0" wp14:anchorId="18687019" wp14:editId="79A1343D">
            <wp:extent cx="10795" cy="1079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BB608C">
        <w:rPr>
          <w:rFonts w:ascii="Times New Roman" w:eastAsia="Times New Roman" w:hAnsi="Times New Roman" w:cs="Times New Roman"/>
          <w:noProof/>
          <w:sz w:val="24"/>
          <w:szCs w:val="24"/>
          <w:lang w:eastAsia="ru-RU"/>
        </w:rPr>
        <w:drawing>
          <wp:inline distT="0" distB="0" distL="0" distR="0" wp14:anchorId="385DFB1A" wp14:editId="0876E080">
            <wp:extent cx="10795" cy="1079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14:paraId="7989CAC8" w14:textId="77777777" w:rsidR="00BB608C" w:rsidRPr="00BB608C" w:rsidRDefault="00BB608C" w:rsidP="00BB608C">
      <w:pPr>
        <w:spacing w:after="0"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br/>
      </w:r>
    </w:p>
    <w:p w14:paraId="36354EE0" w14:textId="77777777" w:rsidR="00BB608C" w:rsidRPr="00BB608C" w:rsidRDefault="00BB608C" w:rsidP="00BB608C">
      <w:p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воспитательно-образовательный процесс.</w:t>
      </w:r>
    </w:p>
    <w:p w14:paraId="361FA74A" w14:textId="77777777" w:rsidR="00BB608C" w:rsidRPr="00BB608C" w:rsidRDefault="00BB608C" w:rsidP="00BB608C">
      <w:pPr>
        <w:spacing w:after="0"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br/>
      </w:r>
    </w:p>
    <w:p w14:paraId="77619965" w14:textId="77777777" w:rsidR="00BB608C" w:rsidRPr="00BB608C" w:rsidRDefault="00BB608C" w:rsidP="00BB608C">
      <w:pPr>
        <w:shd w:val="clear" w:color="auto" w:fill="FFFFFF"/>
        <w:spacing w:before="225" w:after="225"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В группах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14:paraId="7646BDE3" w14:textId="77777777" w:rsidR="00BB608C" w:rsidRPr="00BB608C" w:rsidRDefault="00BB608C" w:rsidP="00BB608C">
      <w:pPr>
        <w:shd w:val="clear" w:color="auto" w:fill="FFFFFF"/>
        <w:spacing w:before="225" w:after="225" w:line="240" w:lineRule="auto"/>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Все игры и материалы в группе расположены таким образом, что каждый ребенок имеет свободный доступ к ним.</w:t>
      </w:r>
    </w:p>
    <w:p w14:paraId="12EF9398" w14:textId="77777777" w:rsidR="00BB608C" w:rsidRPr="00BB608C" w:rsidRDefault="00BB608C" w:rsidP="00BB608C">
      <w:p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b/>
          <w:bCs/>
          <w:sz w:val="24"/>
          <w:szCs w:val="24"/>
          <w:lang w:eastAsia="ru-RU"/>
        </w:rPr>
        <w:t>Предметно-пространственная развивающая образовательная среда:</w:t>
      </w:r>
    </w:p>
    <w:p w14:paraId="0BFDF7E0" w14:textId="77777777" w:rsidR="00BB608C" w:rsidRPr="00BB608C" w:rsidRDefault="00BB608C" w:rsidP="00BB608C">
      <w:p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291B150F" w14:textId="77777777" w:rsidR="00BB608C" w:rsidRPr="00BB608C" w:rsidRDefault="00BB608C" w:rsidP="00BB608C">
      <w:p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0F039B45" w14:textId="77777777" w:rsidR="00BB608C" w:rsidRPr="00BB608C" w:rsidRDefault="00BB608C" w:rsidP="00BB608C">
      <w:pPr>
        <w:shd w:val="clear" w:color="auto" w:fill="FFFFFF"/>
        <w:spacing w:after="0" w:line="330" w:lineRule="atLeast"/>
        <w:jc w:val="both"/>
        <w:rPr>
          <w:rFonts w:ascii="Times New Roman" w:eastAsia="Times New Roman" w:hAnsi="Times New Roman" w:cs="Times New Roman"/>
          <w:sz w:val="24"/>
          <w:szCs w:val="24"/>
          <w:lang w:eastAsia="ru-RU"/>
        </w:rPr>
      </w:pPr>
      <w:r w:rsidRPr="00BB608C">
        <w:rPr>
          <w:rFonts w:ascii="Times New Roman" w:eastAsia="Times New Roman" w:hAnsi="Times New Roman" w:cs="Times New Roman"/>
          <w:sz w:val="24"/>
          <w:szCs w:val="24"/>
          <w:lang w:eastAsia="ru-RU"/>
        </w:rPr>
        <w:t>-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ДОО. Беседки , игровая площадка на улице, коридоры, лестница, столовая, спальня.</w:t>
      </w:r>
    </w:p>
    <w:bookmarkEnd w:id="0"/>
    <w:p w14:paraId="3D7E3921" w14:textId="77777777" w:rsidR="003333D9" w:rsidRPr="00BB608C" w:rsidRDefault="003333D9" w:rsidP="00BB608C">
      <w:pPr>
        <w:jc w:val="both"/>
        <w:rPr>
          <w:rFonts w:ascii="Times New Roman" w:hAnsi="Times New Roman" w:cs="Times New Roman"/>
          <w:sz w:val="24"/>
          <w:szCs w:val="24"/>
        </w:rPr>
      </w:pPr>
    </w:p>
    <w:sectPr w:rsidR="003333D9" w:rsidRPr="00BB6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209E4"/>
    <w:multiLevelType w:val="multilevel"/>
    <w:tmpl w:val="6576B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774B5B"/>
    <w:multiLevelType w:val="multilevel"/>
    <w:tmpl w:val="2962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50"/>
    <w:rsid w:val="003333D9"/>
    <w:rsid w:val="00621550"/>
    <w:rsid w:val="00BB6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F827C7-4A2E-4196-9A42-99135396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43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4148</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2</cp:revision>
  <dcterms:created xsi:type="dcterms:W3CDTF">2022-11-16T14:43:00Z</dcterms:created>
  <dcterms:modified xsi:type="dcterms:W3CDTF">2022-11-16T14:43:00Z</dcterms:modified>
</cp:coreProperties>
</file>